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990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839"/>
        <w:gridCol w:w="5866"/>
        <w:gridCol w:w="950"/>
        <w:gridCol w:w="879"/>
        <w:gridCol w:w="1037"/>
        <w:gridCol w:w="572"/>
      </w:tblGrid>
      <w:tr w:rsidR="008B451B" w:rsidTr="008B451B">
        <w:trPr>
          <w:cnfStyle w:val="100000000000"/>
          <w:trHeight w:val="852"/>
        </w:trPr>
        <w:tc>
          <w:tcPr>
            <w:tcW w:w="847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39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5866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规格参数</w:t>
            </w:r>
          </w:p>
        </w:tc>
        <w:tc>
          <w:tcPr>
            <w:tcW w:w="950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79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37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总价（元）</w:t>
            </w:r>
          </w:p>
        </w:tc>
        <w:tc>
          <w:tcPr>
            <w:tcW w:w="572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B451B" w:rsidTr="008B451B">
        <w:tc>
          <w:tcPr>
            <w:tcW w:w="847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39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智能环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控一体化种植单元</w:t>
            </w:r>
          </w:p>
        </w:tc>
        <w:tc>
          <w:tcPr>
            <w:tcW w:w="5866" w:type="dxa"/>
          </w:tcPr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、规格要求：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）重量：在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450kg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560kg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之间；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）尺寸：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1660mm*815mm*1991mm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）种植板标准：采用不透光、食品级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ABS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材质，符合环保标准，防腐耐用，不易损耗；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）种植面积：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平方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5)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种植板标准：（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483*710*18mm (3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水槽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不透光、食品级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ABS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材质，防腐耐用，不易损耗；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）栽培水槽标准：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1400*700*53mm(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每个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20L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满足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NFT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栽培模式，采用底部排水方式，连接平滑、密封严密、不漏水、不透光；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7)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水箱：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766*656*345mm (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最大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120L )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）层架标准：三层种植架（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1500*682*62 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）；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环控要求：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）存储温度：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-30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°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C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）存储湿度：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90% RH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，不结露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）工作环境温度：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℃（室内环境）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）工作环境湿度：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90% RH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，不结露（室内环境）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）推荐工作温度：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明期（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LED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灯开）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℃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℃，暗期（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LED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灯关）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℃±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℃；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）推荐湿度要求：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55%-90%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5% RH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CO2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环境要求：设置范围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400ppm-3000ppm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，可显示范围在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100ppm-3000ppm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（需要额外配置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CO2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钢瓶）；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EC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要求：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1.0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1.5mS/cm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pH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要求：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）循环水路：智能控制；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3.LED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灯具与光学要求：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）交流输入电压范围为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198V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264V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，灯具在额定条件下正常稳定工作时，实际功率与额定功率相差不大于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，灯具的功率因数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0.96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LED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灯具光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效要求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2.6umol/J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LED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芯片采用高效率高可靠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OSRAM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红光和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SAMSUNG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白光芯片，灯具在额定电压条件下工作时无频闪，灯具寿命大于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30000h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LED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灯具光谱性能符合栽培蔬菜的光配方，光谱连续无级可调：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R:B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比调节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0.5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PEAK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–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PEAK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），显色指数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&gt;80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，调光功能应具备相关专利证书；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PPFD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连续可调。灯下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20cm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处、栽培面积范围内的平均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PPFD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大于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μ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mol/m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²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/s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，且栽培单元单独排列时的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PPFD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最小值与平均值的比值不小于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0.5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，多个栽培单元紧邻排列时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中间栽培单元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PPFD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最小值与平均值的比值大于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0.62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）工作环境温度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-20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℃～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℃，工作环境相对湿度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100%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。灯具、连接线缆、连接器等器件的防水等级应达到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IP65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要求（平均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PPFD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由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栽培面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宫格均匀分布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个测试点测得）。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）冠层光强分布均匀，无光斑。按年连续生产计算，定植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板单位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栽培面积每日平均产量生菜类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0.15 kg/m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²以上，白菜类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0.2kg/m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²以上，叶类蔬菜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公斤耗电不超过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18kWh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7)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人工光源使用灯具，结构坚固、无松动，外观无破损、无变形、无裂纹、无污迹、无锈蚀、无气泡、无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明显划痕，尖角处无毛刺，标识清晰耐久，连接牢靠不漏电，灯具应与栽培层架匹配，外壳内外表面（与外界接触）均进行防腐处理，有良好的防高温、防腐蚀、冷热交替循环的稳定性能，点亮后无变色和严重色差。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LED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驱动器：采用高效率高可靠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LED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恒压驱动电源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）调光器：采用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800W PWM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调光器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线束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电气要求：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）交流输入电压：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220V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）交流输入电流：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12.6 A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）频率：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 Hz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）总功率：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2500W MAX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设备功能须满足全国智慧种植大赛比赛要求、需要和大赛平台无缝衔接。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设备需要提供完整的使用说明书及操作视频。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配套设备：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）种子（可选四种）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一年使用量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）营养液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一年使用量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）二氧化碳气瓶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一年使用量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RO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纯水设备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台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）平板电脑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台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）路由器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台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）加热棒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根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）摄像头（内置外置各一个）</w:t>
            </w:r>
          </w:p>
          <w:p w:rsidR="008B451B" w:rsidRDefault="00E6524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）材料包和操作工具包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  <w:tc>
          <w:tcPr>
            <w:tcW w:w="950" w:type="dxa"/>
            <w:vAlign w:val="center"/>
          </w:tcPr>
          <w:p w:rsidR="008B451B" w:rsidRDefault="00E6524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lastRenderedPageBreak/>
              <w:t>1</w:t>
            </w:r>
          </w:p>
        </w:tc>
        <w:tc>
          <w:tcPr>
            <w:tcW w:w="879" w:type="dxa"/>
            <w:vAlign w:val="center"/>
          </w:tcPr>
          <w:p w:rsidR="008B451B" w:rsidRDefault="008B451B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37" w:type="dxa"/>
          </w:tcPr>
          <w:p w:rsidR="008B451B" w:rsidRDefault="008B451B">
            <w:pPr>
              <w:jc w:val="left"/>
            </w:pPr>
          </w:p>
        </w:tc>
        <w:tc>
          <w:tcPr>
            <w:tcW w:w="572" w:type="dxa"/>
          </w:tcPr>
          <w:p w:rsidR="008B451B" w:rsidRDefault="008B451B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8B451B" w:rsidRDefault="003436FF">
      <w:pPr>
        <w:pStyle w:val="a0"/>
        <w:ind w:firstLineChars="0" w:firstLine="0"/>
        <w:rPr>
          <w:rFonts w:ascii="仿宋" w:eastAsia="仿宋" w:hAnsi="仿宋" w:cs="仿宋" w:hint="eastAsia"/>
          <w:kern w:val="0"/>
        </w:rPr>
      </w:pPr>
      <w:r>
        <w:rPr>
          <w:rFonts w:ascii="仿宋" w:eastAsia="仿宋" w:hAnsi="仿宋" w:cs="仿宋" w:hint="eastAsia"/>
          <w:kern w:val="0"/>
        </w:rPr>
        <w:lastRenderedPageBreak/>
        <w:t>以上设备需符合比赛需求，同时，送货上门安装并指导教师学会使用。</w:t>
      </w:r>
    </w:p>
    <w:p w:rsidR="008B451B" w:rsidRDefault="008B451B">
      <w:pPr>
        <w:rPr>
          <w:rFonts w:ascii="仿宋" w:eastAsia="仿宋" w:hAnsi="仿宋" w:cs="仿宋"/>
          <w:sz w:val="24"/>
        </w:rPr>
      </w:pPr>
    </w:p>
    <w:sectPr w:rsidR="008B451B" w:rsidSect="008B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45" w:rsidRDefault="00E65245" w:rsidP="003436FF">
      <w:r>
        <w:separator/>
      </w:r>
    </w:p>
  </w:endnote>
  <w:endnote w:type="continuationSeparator" w:id="0">
    <w:p w:rsidR="00E65245" w:rsidRDefault="00E65245" w:rsidP="0034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45" w:rsidRDefault="00E65245" w:rsidP="003436FF">
      <w:r>
        <w:separator/>
      </w:r>
    </w:p>
  </w:footnote>
  <w:footnote w:type="continuationSeparator" w:id="0">
    <w:p w:rsidR="00E65245" w:rsidRDefault="00E65245" w:rsidP="0034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51B"/>
    <w:rsid w:val="001A65A2"/>
    <w:rsid w:val="003436FF"/>
    <w:rsid w:val="008B451B"/>
    <w:rsid w:val="00E6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451B"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B45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1"/>
    <w:qFormat/>
    <w:rsid w:val="008B451B"/>
    <w:pPr>
      <w:spacing w:before="4"/>
      <w:ind w:left="578" w:hanging="421"/>
      <w:outlineLvl w:val="3"/>
    </w:pPr>
    <w:rPr>
      <w:b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rsid w:val="008B451B"/>
    <w:pPr>
      <w:spacing w:after="0" w:line="380" w:lineRule="exact"/>
      <w:ind w:firstLineChars="100" w:firstLine="420"/>
    </w:pPr>
    <w:rPr>
      <w:sz w:val="24"/>
    </w:rPr>
  </w:style>
  <w:style w:type="paragraph" w:styleId="a4">
    <w:name w:val="Body Text"/>
    <w:basedOn w:val="a"/>
    <w:uiPriority w:val="99"/>
    <w:qFormat/>
    <w:rsid w:val="008B451B"/>
    <w:pPr>
      <w:spacing w:after="120"/>
    </w:pPr>
  </w:style>
  <w:style w:type="paragraph" w:styleId="a5">
    <w:name w:val="Plain Text"/>
    <w:basedOn w:val="a"/>
    <w:qFormat/>
    <w:rsid w:val="008B451B"/>
    <w:pPr>
      <w:adjustRightInd w:val="0"/>
      <w:snapToGrid w:val="0"/>
      <w:spacing w:after="200"/>
    </w:pPr>
    <w:rPr>
      <w:rFonts w:ascii="宋体" w:eastAsia="微软雅黑" w:hAnsi="Courier New"/>
      <w:szCs w:val="22"/>
    </w:rPr>
  </w:style>
  <w:style w:type="table" w:styleId="a6">
    <w:name w:val="Table Grid"/>
    <w:basedOn w:val="a2"/>
    <w:qFormat/>
    <w:rsid w:val="008B451B"/>
    <w:tblPr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7">
    <w:name w:val="段"/>
    <w:next w:val="a"/>
    <w:qFormat/>
    <w:rsid w:val="008B451B"/>
    <w:pPr>
      <w:autoSpaceDE w:val="0"/>
      <w:autoSpaceDN w:val="0"/>
      <w:ind w:firstLineChars="200" w:firstLine="200"/>
      <w:jc w:val="both"/>
    </w:pPr>
    <w:rPr>
      <w:rFonts w:ascii="宋体" w:hAnsi="Times New Roman" w:cs="Times New Roman"/>
      <w:sz w:val="21"/>
    </w:rPr>
  </w:style>
  <w:style w:type="paragraph" w:styleId="a8">
    <w:name w:val="header"/>
    <w:basedOn w:val="a"/>
    <w:link w:val="Char"/>
    <w:uiPriority w:val="99"/>
    <w:semiHidden/>
    <w:unhideWhenUsed/>
    <w:rsid w:val="0034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uiPriority w:val="99"/>
    <w:semiHidden/>
    <w:rsid w:val="003436FF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34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semiHidden/>
    <w:rsid w:val="003436F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感觉冷</dc:creator>
  <cp:lastModifiedBy>王耀山</cp:lastModifiedBy>
  <cp:revision>2</cp:revision>
  <dcterms:created xsi:type="dcterms:W3CDTF">2023-09-18T07:57:00Z</dcterms:created>
  <dcterms:modified xsi:type="dcterms:W3CDTF">2023-09-18T07:57:00Z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efd625da007d4a3e9acc8f7897ddfad7_23</vt:lpwstr>
  </property>
</Properties>
</file>